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D7" w:rsidRPr="005029D7" w:rsidRDefault="005029D7" w:rsidP="005029D7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5029D7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Решение от 3 ноября 2016 г. по делу № А40-132770/2016</w:t>
      </w:r>
    </w:p>
    <w:p w:rsidR="005029D7" w:rsidRPr="005029D7" w:rsidRDefault="005029D7" w:rsidP="005029D7">
      <w:pPr>
        <w:spacing w:after="60" w:line="312" w:lineRule="auto"/>
        <w:rPr>
          <w:rFonts w:ascii="Times New Roman" w:eastAsia="Times New Roman" w:hAnsi="Times New Roman" w:cs="Times New Roman"/>
          <w:color w:val="8C8C8C"/>
          <w:sz w:val="18"/>
          <w:szCs w:val="18"/>
          <w:lang w:eastAsia="ru-RU"/>
        </w:rPr>
      </w:pPr>
      <w:hyperlink r:id="rId4" w:tgtFrame="_blank" w:history="1">
        <w:r w:rsidRPr="005029D7">
          <w:rPr>
            <w:rFonts w:ascii="Times New Roman" w:eastAsia="Times New Roman" w:hAnsi="Times New Roman" w:cs="Times New Roman"/>
            <w:color w:val="3C5F87"/>
            <w:sz w:val="18"/>
            <w:szCs w:val="18"/>
            <w:u w:val="single"/>
            <w:lang w:eastAsia="ru-RU"/>
          </w:rPr>
          <w:t xml:space="preserve">Арбитражный суд города Москвы (АС города Москвы) </w:t>
        </w:r>
      </w:hyperlink>
    </w:p>
    <w:p w:rsidR="005029D7" w:rsidRPr="005029D7" w:rsidRDefault="005029D7" w:rsidP="005029D7">
      <w:pPr>
        <w:spacing w:after="300" w:line="312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25" style="width:0;height:1.5pt" o:hralign="center" o:hrstd="t" o:hrnoshade="t" o:hr="t" stroked="f"/>
        </w:pict>
      </w:r>
    </w:p>
    <w:p w:rsidR="005029D7" w:rsidRPr="005029D7" w:rsidRDefault="005029D7" w:rsidP="005029D7">
      <w:pPr>
        <w:spacing w:after="240" w:line="312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Именем Российской Федерации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5029D7" w:rsidRPr="005029D7" w:rsidRDefault="005029D7" w:rsidP="005029D7">
      <w:pPr>
        <w:spacing w:after="300" w:line="31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29D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РЕШЕНИЕ</w:t>
      </w:r>
    </w:p>
    <w:p w:rsidR="005029D7" w:rsidRPr="005029D7" w:rsidRDefault="005029D7" w:rsidP="005029D7">
      <w:pPr>
        <w:spacing w:after="240" w:line="312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г.Москва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Дело № А40-132770/16-9-1150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03.11.2016 г.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Резолютивная часть объявлена 18 октября 2016 г.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Решение в полном объеме изготовлено 03 ноября 2016 г.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Арбитражный суд г. Москвы в составе судьи Демьяновой О.И.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при ведении протокола помощником судьи Воробьевой М.А.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рассмотрел в судебном заседании дело по иску 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ООО "СТРОЙ-КОМПЛЕКС" (ОГРН 1037709027839, ИНН 7709414460, дата регистрации: 27.03.2003, адрес: 125438,ГОРОД МОСКВА,,,,УЛИЦА АВТОМОТОРНАЯ,5)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 ДГИ г. Москвы (ОГРН 1037739510423, ИНН 7705031674, адрес: 125009, ГОРОД МОСКВА, ПЕРЕУЛОК ГАЗЕТНЫЙ, ДОМ 1/12)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об обязании внести изменения в договор аренды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судебное заседание явились: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 истца: Евсеев А.С. по дов. от 15.02.2016 г.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br/>
        <w:t>от ответчика: Бондаренко Г.Е. по дов от 24.12.2015 № 33-Д-797/15</w:t>
      </w:r>
    </w:p>
    <w:p w:rsidR="005029D7" w:rsidRPr="005029D7" w:rsidRDefault="005029D7" w:rsidP="005029D7">
      <w:pPr>
        <w:spacing w:after="300" w:line="31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29D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УСТАНОВИЛ:</w:t>
      </w:r>
    </w:p>
    <w:p w:rsidR="005029D7" w:rsidRPr="005029D7" w:rsidRDefault="005029D7" w:rsidP="005029D7">
      <w:pPr>
        <w:spacing w:after="240" w:line="312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Иск заявлен (с учетом уточнения исковых требований) об урегулировании разногласий, возникших между ООО "Строй-Комплекс" и Департаментом городского имущества г.Москвы по дополнительному соглашению к договору аренды земельного участка от 25.07.2005 № М-05-507043 путем исключения пункта 4.13 договора аренды в редакции п.1.2 Дополнительного соглашения к договору аренды земельного участка от 25.07.2005 № М-05-507043.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Истец в судебном заседании поддержал заявленные требования, указав, что включение в договор аренды условия о двукратном размере арендной платы в случае нарушения арендатором сроков проектирования и строительства является неправомерным, не предусмотренным действующим законодательством.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Представитель ответчика в судебном заседании возражал против удовлетворения иска, ссылаясь на то, что включение данного условия дополнительного соглашения к договору аренды земельного участка не противоречит Постановлению Правительства Москвы от 11.09.2007 г. № 793-ПП «О дополнительных мерах по сокращению сроков строительства в городе Москве».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Изучив имеющиеся материалы дела, исследовав представленные доказательства, заслушав представителей сторон, суд пришел к выводу об урегулировании разногласий, путем исключения пункта 4.13 договора аренды в редакции п.1.2 Дополнительного соглашения к договору аренды земельного участка от 25.07.2005 № М-05-507043.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Из материалов дела следует, что 25.07.2006 г. на основании Постановления Правительства Москвы от 08.02.2005 г. № 52-ПП между истцом (арендатор) и ответчиком (правопреемником Департамента земельных ресурсов города Москвы, арендатор) заключен краткосрочный договор о предоставлении участка в пользование на условиях аренды № М-05-507043, по условиям которого арендодатель предоставил арендатору земельный участок, площадью 3000 кв.м., имеющий адресные ориентиры: г.Москвы, 5-й Донской проезд, вл. 21, корп. 6 для проектирования и строительства административно-делового комплекса предельной площадью. 82900 кв.м 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Договор зарегистрирован Управлением федеральной регистрационной службы по Москве 10.10.2005, запись о государственной регистрации №77-77-05/003/2005-348.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Постановлением Правительства Москвы от 22.06.2010 г. № 512-ПП срок реализации комплексной застройки земельного участка по вышеуказанному адресу продлен до 31.03.2012 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г. 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силу п. 5. Постановления Правительства Москвы от 22.06.2010 г. № 512-ПП Департаменту земельных ресурсов города Москвы, правопреемником которого является ответчик , предписано внести изменения в Договор аренды №М-05-507043 в части изменения срока проектирования.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Постановлением Правительства Москвы от 27.01.2016 г. № 11-ПП внесены изменения в Постановление Правительства Москвы от 22.06.2010 г. № 512-ПП в части срока осуществления проектирования, срок продлен до 01.06.2017 г.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Истец 02.02.2016 г. обратился к ответчику с заявлением о внесении в Договор аренды земельного участка изменений в части изменения срока проектирования и получения разрешения на строительства инвестиционного проекта до 01.06.2017 г.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25.02.2016г. Департамент городского имущества г. Москвы направил в адрес истца проект дополнительного соглашения, в котором помимо условия о продлении срока проектирования и получения разрешения на строительство инвестиционного проекта до 01.06.2017 г., включен п. 4.13 об увеличении в два раза арендной платы, в случае нарушения арендатором сроков проектирования и строительства.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Полагая, что указанный пункт является злоупотреблением со стороны Департамента и нарушает баланс прав и законных интересов сторон, истец просил исключить п.4.13 об увеличении в два раза арендной платы, в случае нарушение арендатором сроков проектирования и строительства, в связи с чем, в адрес ответчика были направлены соответствующие обращения от 09.03.2016 г., от 26.04.2016 г.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Письмом от 23.05.2016 г. Департамент городского имущества г.Москвы отказался принять разногласия, предложенные истцом.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 соответствии с п. 2 ст. </w:t>
      </w:r>
      <w:hyperlink r:id="rId5" w:tgtFrame="_blank" w:tooltip="ГК РФ &gt;  Раздел III. Общая часть обязательственного права &gt; Подраздел 2. Общие положения о договоре &gt; Глава 28. Заключение договора &gt; Статья 445. Заключение договора в обязательном порядке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445 ГК РФ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случаях, когда в соответствии с настоящим Кодексом или иными законами заключение договора обязательно для стороны, направившей оферту (проект договора), и ей в течение тридцати дней будет направлен протокол разногласий к проекту договора,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При отклонении протокола разногласий либо неполучении извещения о результатах его рассмотрения в указанный срок сторона, направившая протокол разногласий, вправе передать разногласия, возникшие при заключении договора, на рассмотрение суда. 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Согласно пункту 1 статьи </w:t>
      </w:r>
      <w:hyperlink r:id="rId6" w:tgtFrame="_blank" w:tooltip="ГК РФ &gt;  Раздел III. Общая часть обязательственного права &gt; Подраздел 2. Общие положения о договоре &gt; Глава 28. Заключение договора &gt; Статья 446. Преддоговорные споры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446 ГК РФ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случаях передачи разногласий, возникших при 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заключении договора, на рассмотрение суда на основании статьи 445 настоящего Кодекса либо по соглашению сторон условия договора, по которым у сторон имелись разногласия, определяются в соответствии с решением суда.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 силу ст. </w:t>
      </w:r>
      <w:hyperlink r:id="rId7" w:tgtFrame="_blank" w:tooltip="Земельный кодекс &gt;  Глава X. Плата за землю и оценка земли &gt; Статья 65. Платность использования земли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65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ЗК РФ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 соответствии со ст. </w:t>
      </w:r>
      <w:hyperlink r:id="rId8" w:tgtFrame="_blank" w:tooltip="Земельный кодекс &gt;  Глава V.1. Предоставление земельных участков, находящихся в государственной или муниципальной собственности &gt; Статья 39.7. Размер арендной платы за земельный участок, находящийся в государственной или муниципальной собственности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39.7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ЗК РФ, размер арендной платы за земельный участок, находящийся в государственной или муниципальной собственности, определяется в соответствии с основными принципами определения арендной платы, установленными Правительством Российской Федерации.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Если иное не установлено настоящим Кодексом или другими федеральными законами, порядок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торгов, устанавливается органом государственной власти субъекта Российской Федерации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 соответствии с п.12 ст. </w:t>
      </w:r>
      <w:hyperlink r:id="rId9" w:tgtFrame="_blank" w:tooltip="Земельный кодекс &gt;  Глава IV. Ограниченное пользование чужими земельными участками (сервитут), аренда земельных участков, безвозмездное пользование земельными участками &gt; Статья 22. Аренда земельных участков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22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ЗК РФ размер арендной платы является существенным: условием договора аренды земельного участка.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Согласно пункту 16 постановления Пленума Высшего Арбитражного Суда Российской Федерации от 17.11.2011 № 73 (в редакции постановления от 25.01.2013 № 13) «Об отдельных вопросах практики применения правил Гражданского кодекса Российской Федерации о договоре аренды», при рассмотрении споров, связанных со взысканием арендной платы по договорам аренды земельных участков, находящихся в государственной или муниципальной собственности, судам необходимо учитывать следующее.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 силу абзаца второго пункта 1 статьи </w:t>
      </w:r>
      <w:hyperlink r:id="rId10" w:tgtFrame="_blank" w:tooltip="ГК РФ &gt;  Раздел III. Общая часть обязательственного права &gt; Подраздел 2. Общие положения о договоре &gt; Глава 27. Понятие и условия договора &gt; Статья 424. Цена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424 ГК РФ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>, в предусмотренных законом случаях плата по договору аренды может устанавливаться или регулироваться уполномоченным на то органом.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Если федеральный закон, предусматривающий необходимость такого регулирования (пункт 3 статьи </w:t>
      </w:r>
      <w:hyperlink r:id="rId11" w:tgtFrame="_blank" w:tooltip="Земельный кодекс &gt;  Глава X. Плата за землю и оценка земли &gt; Статья 65. Платность использования земли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65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ЗК РФ в прежней редакции(аналогично ст. </w:t>
      </w:r>
      <w:hyperlink r:id="rId12" w:tgtFrame="_blank" w:tooltip="Земельный кодекс &gt;  Глава V.1. Предоставление земельных участков, находящихся в государственной или муниципальной собственности &gt; Статья 39.7. Размер арендной платы за земельный участок, находящийся в государственной или муниципальной собственности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39.7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ЗК РФ в редакции с 01.03.2015), вступил в силу после заключения договора аренды, то согласно пункту 2 статьи </w:t>
      </w:r>
      <w:hyperlink r:id="rId13" w:tgtFrame="_blank" w:tooltip="ГК РФ &gt;  Раздел III. Общая часть обязательственного права &gt; Подраздел 2. Общие положения о договоре &gt; Глава 27. Понятие и условия договора &gt; Статья 422. Договор и закон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422 ГК РФ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условия этого договора об арендной плате сохраняют силу, поскольку в законе не установлено, что его действие распространяется на отношения, возникшие из ранее заключенных договоров.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 договору аренды, заключенному после вступления в силу федерального закона, предусматривающего необходимость государственного регулирования размера арендной платы, подлежит применению порядок определения размера арендной платы, устанавливаемый уполномоченным органом в соответствии с этим федеральным законом (далее - регулируемая арендная плата), даже если в момент его заключения такой порядок еще не был установлен. Изменения регулируемой арендной платы (например, изменения формулы, по которой определяется размер арендной платы, ее компонентов, ставок арендной платы и т.п.) по общему правилу применяются к отношениям, возникшим после таких изменений.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Регулируемая арендная плата может применяться к договору, заключенному до вступления в силу этого федерального закона, только в том случае, если стороны такого договора связали изменение размера арендной платы с изменением нормативных актов, подлежащих применению к их отношениям. Равным образом к договору аренды, заключенному до вступления в силу федерального закона, предусматривающего необходимость государственного регулирования арендной платы, подлежит применению данное регулирование, если арендодателю договором предоставлено право на изменение размера арендной платы в одностороннем порядке и соответствующее волеизъявление о применении к договору регулируемой арендной платы было сделано арендодателем и получено арендатором.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Следовательно, как видно из разъяснений, содержащихся в пункте 16 постановления Пленума Высшего Арбитражного Суда Российской Федерации от 17.11.2011 № 73, арендная плата за аренду земельных участков относится к регулируемым ценам. К договору аренды, заключенному после вступления в силу федерального закона, предусматривающего необходимость государственного регулирования: размера арендной платы, подлежит применению порядок определения размера арендной платы, устанавливаемый уполномоченным органом в соответствии с этим федеральным законом, даже если в момент его заключения такой порядок еще не был установлен. Изменения регулируемой арендной платы (например, изменения формулы, по которой определяется размер арендной платы, ее компонентов, ставок арендной платы и т.п.) по общему правилу применяются к отношениям, возникшим после таких изменений.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соответствии с постановлением Правительства Москвы от 11.09.2007 N 793-ПП "О дополнительных мерах по сокращению сроков строительства в городе Москве"(п.2) Департаменту земельных ресурсов города Москвы рекомендовано предусматривать во вновь заключаемых договорах аренды земельных участков условие об увеличении арендной платы в два раза за каждые шесть месяцев с даты истечения срока проектирования объекта или сдачи его в эксплуатацию до даты фактического завершения проектирования или сдачи объекта в эксплуатацию в установленном, порядке.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Спорный договор аренды заключён до издания Постановления Правительства Москвы от 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11.09.2007 N 793-ПП "О дополнительных мерах по сокращению сроков строительства в городе Москве", а именно, 25.07.2006 г., в связи с чем, исходя из буквального толкования не может быть отнесен к вновь заключаемым договорам, т.е. договорам, заключенным после вступления в силу данного постановления.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 силу ст. </w:t>
      </w:r>
      <w:hyperlink r:id="rId14" w:tgtFrame="_blank" w:tooltip="ГК РФ &gt;  Раздел III. Общая часть обязательственного права &gt; Подраздел 2. Общие положения о договоре &gt; Глава 29. Изменение и расторжение договора &gt; Статья 450. Основания изменения и расторжения договора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450 ГК РФ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изменение договора возможно по соглашению сторон, если иное не предусмотрено настоящим Кодексом, другими законами или договором.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соответствии с п.1,4 ст.</w:t>
      </w:r>
      <w:hyperlink r:id="rId15" w:tgtFrame="_blank" w:tooltip="ГК РФ &gt;  Раздел III. Общая часть обязательственного права &gt; Подраздел 2. Общие положения о договоре &gt; Глава 27. Понятие и условия договора &gt; Статья 421. Свобода договора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421 ГК РФ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>, граждане и юридические лица свободны в заключении договора, условия договора применяются по усмотрению сторон, кроме случаев, когда содержание соответствующего условия предписано законом или добровольно принятым обязательством.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При разрешении спора об исключении из условий договора аренды п.4.13 договора в редакции п.1.2 Дополнительного соглашения к договору аренды земельного участка от 25.07.2005 № М-05-507043 суд исходит из того, что действующее законодательство, регулирующее арендные отношения не предусматривает увеличение арендной платы за ненадлежащее исполнение договора аренды, а установленные в Постановлении Правительства Москвы от 11.09.2007 N 793-ПП нормы могут распространяться только на вновь заключаемые договоры, к которым договор аренды земельного участка от 25.07.2005 № М-05-507043 не относится.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 соответствии со ст. </w:t>
      </w:r>
      <w:hyperlink r:id="rId16" w:tgtFrame="_blank" w:tooltip="ГК РФ &gt;  Раздел III. Общая часть обязательственного права &gt; Подраздел 2. Общие положения о договоре &gt; Глава 28. Заключение договора &gt; Статья 446. Преддоговорные споры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446 ГК РФ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ст. </w:t>
      </w:r>
      <w:hyperlink r:id="rId17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3. Решение о заключении или об изменении договора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173 АПК РФ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случае передачи разногласий, возникших при заключении договора, на рассмотрение суда, условия договора, по которым у сторон имелись разногласия, определяются в соответствии с решением суда. 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 силу изложенного, суд, руководствуясь принципом свободы договора, и, учитывая, волеизъявление сторон полагает, что указанный пункт 4.13 договора аренды в редакции п.1.2 Дополнительного соглашения к договору аренды земельного участка от 25.07.2005 № М-05-507043 подлежит исключению из договора. 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Расходы по уплате госпошлины относятся на ответчика в порядке ст.</w:t>
      </w:r>
      <w:hyperlink r:id="rId18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110 АПК РФ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На основании изложенного и руководствуясь ст.ст.</w:t>
      </w:r>
      <w:hyperlink r:id="rId19" w:tgtFrame="_blank" w:tooltip="АПК РФ &gt;  Раздел I. Общие положения &gt; Глава 1. Основные положения &gt; Статья 4. Право на обращение в арбитражный суд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4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20" w:tgtFrame="_blank" w:tooltip="АПК РФ &gt;  Раздел I. Общие положения &gt; Глава 7. Доказательства и доказывание &gt; Статья 65. Обязанность доказывания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65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21" w:tgtFrame="_blank" w:tooltip="АПК РФ &gt;  Раздел I. Общие положения &gt; Глава 7. Доказательства и доказывание &gt; Статья 75. Письменные доказательства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75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22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110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23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67. Принятие решения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167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hyperlink r:id="rId24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1. Решение о взыскании денежных средств и присуждении имущества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171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25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6. Объявление решения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176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26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80. Вступление в законную силу решения, судебного приказа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180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27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81. Обжалование решения арбитражного суда" w:history="1">
        <w:r w:rsidRPr="005029D7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181 АПК РФ</w:t>
        </w:r>
      </w:hyperlink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t>, суд</w:t>
      </w:r>
    </w:p>
    <w:p w:rsidR="005029D7" w:rsidRPr="005029D7" w:rsidRDefault="005029D7" w:rsidP="005029D7">
      <w:pPr>
        <w:spacing w:after="300" w:line="31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29D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РЕШИЛ:</w:t>
      </w:r>
    </w:p>
    <w:p w:rsidR="000B4B32" w:rsidRDefault="005029D7" w:rsidP="005029D7"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Урегулировать разногласия, возникшие между ООО "СТРОЙ-КОМПЛЕКС" и Департаментом городского имущества г.Москвы при заключении дополнительного соглашения к договору аренды земельного участка от 25.07.2005 № М-05-507043 путем исключения пункта 4.13 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договора аренды в редакции п.1.2 Дополнительного соглашения к договору аренды земельного участка от 25.07.2005 № М-05-507043.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Взыскать с Департамента городского имущества г.Москвы в пользу ООО "СТРОЙ-КОМПЛЕКС" расходы по госпошлине в сумме 6000 руб. 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Решение может быть обжаловано в месячный срок с даты его принятия в Девятый арбитражный апелляционный суд.</w:t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029D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Судья Демьянова О.И.</w:t>
      </w:r>
      <w:bookmarkStart w:id="0" w:name="_GoBack"/>
      <w:bookmarkEnd w:id="0"/>
    </w:p>
    <w:sectPr w:rsidR="000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02"/>
    <w:rsid w:val="00082F6C"/>
    <w:rsid w:val="000A6E8A"/>
    <w:rsid w:val="000B2104"/>
    <w:rsid w:val="000B4B32"/>
    <w:rsid w:val="000D4669"/>
    <w:rsid w:val="0010701D"/>
    <w:rsid w:val="00117F00"/>
    <w:rsid w:val="001A3343"/>
    <w:rsid w:val="001D2261"/>
    <w:rsid w:val="001D456F"/>
    <w:rsid w:val="001F2C5F"/>
    <w:rsid w:val="002670FF"/>
    <w:rsid w:val="00292631"/>
    <w:rsid w:val="00297A54"/>
    <w:rsid w:val="002A3502"/>
    <w:rsid w:val="002B3F69"/>
    <w:rsid w:val="002C2AFB"/>
    <w:rsid w:val="002E6934"/>
    <w:rsid w:val="003001C2"/>
    <w:rsid w:val="003027ED"/>
    <w:rsid w:val="00383F4C"/>
    <w:rsid w:val="003A2403"/>
    <w:rsid w:val="003D6B7E"/>
    <w:rsid w:val="00423B39"/>
    <w:rsid w:val="00427254"/>
    <w:rsid w:val="004473CB"/>
    <w:rsid w:val="00461A78"/>
    <w:rsid w:val="00461F7F"/>
    <w:rsid w:val="004646B8"/>
    <w:rsid w:val="004C325A"/>
    <w:rsid w:val="005029D7"/>
    <w:rsid w:val="00520115"/>
    <w:rsid w:val="00564FF2"/>
    <w:rsid w:val="00586EA5"/>
    <w:rsid w:val="006106EC"/>
    <w:rsid w:val="00637081"/>
    <w:rsid w:val="0066357A"/>
    <w:rsid w:val="00693D1B"/>
    <w:rsid w:val="006B6AAA"/>
    <w:rsid w:val="006D3A62"/>
    <w:rsid w:val="006D65C4"/>
    <w:rsid w:val="006E322C"/>
    <w:rsid w:val="00704812"/>
    <w:rsid w:val="00721F1B"/>
    <w:rsid w:val="007609AE"/>
    <w:rsid w:val="007A46D4"/>
    <w:rsid w:val="007C278A"/>
    <w:rsid w:val="0080502D"/>
    <w:rsid w:val="00806996"/>
    <w:rsid w:val="0084044F"/>
    <w:rsid w:val="00881C27"/>
    <w:rsid w:val="00886CC4"/>
    <w:rsid w:val="008A7E23"/>
    <w:rsid w:val="008C3B04"/>
    <w:rsid w:val="008C4575"/>
    <w:rsid w:val="008C531E"/>
    <w:rsid w:val="008E6B2D"/>
    <w:rsid w:val="00902675"/>
    <w:rsid w:val="009355C5"/>
    <w:rsid w:val="00937501"/>
    <w:rsid w:val="009448DB"/>
    <w:rsid w:val="009468EB"/>
    <w:rsid w:val="00994375"/>
    <w:rsid w:val="009A046A"/>
    <w:rsid w:val="00A15C93"/>
    <w:rsid w:val="00AB325B"/>
    <w:rsid w:val="00B12396"/>
    <w:rsid w:val="00B13A30"/>
    <w:rsid w:val="00B31FB6"/>
    <w:rsid w:val="00B460C3"/>
    <w:rsid w:val="00B71F59"/>
    <w:rsid w:val="00B7504A"/>
    <w:rsid w:val="00C52646"/>
    <w:rsid w:val="00C9337D"/>
    <w:rsid w:val="00C93A55"/>
    <w:rsid w:val="00CA0A62"/>
    <w:rsid w:val="00CB6043"/>
    <w:rsid w:val="00CB6631"/>
    <w:rsid w:val="00CC7B1F"/>
    <w:rsid w:val="00CD6088"/>
    <w:rsid w:val="00CF2BEE"/>
    <w:rsid w:val="00D65AB0"/>
    <w:rsid w:val="00E23F71"/>
    <w:rsid w:val="00E528C4"/>
    <w:rsid w:val="00EA4CA3"/>
    <w:rsid w:val="00EC53E8"/>
    <w:rsid w:val="00EF4A8B"/>
    <w:rsid w:val="00F469D5"/>
    <w:rsid w:val="00F574AC"/>
    <w:rsid w:val="00F85622"/>
    <w:rsid w:val="00FA4436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EF5D-9D41-44A1-A91B-BE6953D6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9D7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029D7"/>
    <w:rPr>
      <w:color w:val="3C5F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01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zemelnyi-kodeks/glava-v.1/statia-39.7/?marker=fdoctlaw" TargetMode="External"/><Relationship Id="rId13" Type="http://schemas.openxmlformats.org/officeDocument/2006/relationships/hyperlink" Target="http://sudact.ru/law/gk-rf-chast1/razdel-iii/podrazdel-2_1/glava-27/statia-422/?marker=fdoctlaw" TargetMode="External"/><Relationship Id="rId18" Type="http://schemas.openxmlformats.org/officeDocument/2006/relationships/hyperlink" Target="http://sudact.ru/law/apk-rf/razdel-i/glava-9/statia-110/?marker=fdoctlaw" TargetMode="External"/><Relationship Id="rId26" Type="http://schemas.openxmlformats.org/officeDocument/2006/relationships/hyperlink" Target="http://sudact.ru/law/apk-rf/razdel-ii/glava-20/statia-180_1/?marker=fdoctla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dact.ru/law/apk-rf/razdel-i/glava-7/statia-75/?marker=fdoctlaw" TargetMode="External"/><Relationship Id="rId7" Type="http://schemas.openxmlformats.org/officeDocument/2006/relationships/hyperlink" Target="http://sudact.ru/law/zemelnyi-kodeks/glava-x/statia-65/?marker=fdoctlaw" TargetMode="External"/><Relationship Id="rId12" Type="http://schemas.openxmlformats.org/officeDocument/2006/relationships/hyperlink" Target="http://sudact.ru/law/zemelnyi-kodeks/glava-v.1/statia-39.7/?marker=fdoctlaw" TargetMode="External"/><Relationship Id="rId17" Type="http://schemas.openxmlformats.org/officeDocument/2006/relationships/hyperlink" Target="http://sudact.ru/law/apk-rf/razdel-ii/glava-20/statia-173/?marker=fdoctlaw" TargetMode="External"/><Relationship Id="rId25" Type="http://schemas.openxmlformats.org/officeDocument/2006/relationships/hyperlink" Target="http://sudact.ru/law/apk-rf/razdel-ii/glava-20/statia-176/?marker=fdoctla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dact.ru/law/gk-rf-chast1/razdel-iii/podrazdel-2_1/glava-28/statia-446/?marker=fdoctlaw" TargetMode="External"/><Relationship Id="rId20" Type="http://schemas.openxmlformats.org/officeDocument/2006/relationships/hyperlink" Target="http://sudact.ru/law/apk-rf/razdel-i/glava-7/statia-65/?marker=fdoctlaw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udact.ru/law/gk-rf-chast1/razdel-iii/podrazdel-2_1/glava-28/statia-446/?marker=fdoctlaw" TargetMode="External"/><Relationship Id="rId11" Type="http://schemas.openxmlformats.org/officeDocument/2006/relationships/hyperlink" Target="http://sudact.ru/law/zemelnyi-kodeks/glava-x/statia-65/?marker=fdoctlaw" TargetMode="External"/><Relationship Id="rId24" Type="http://schemas.openxmlformats.org/officeDocument/2006/relationships/hyperlink" Target="http://sudact.ru/law/apk-rf/razdel-ii/glava-20/statia-171/?marker=fdoctlaw" TargetMode="External"/><Relationship Id="rId5" Type="http://schemas.openxmlformats.org/officeDocument/2006/relationships/hyperlink" Target="http://sudact.ru/law/gk-rf-chast1/razdel-iii/podrazdel-2_1/glava-28/statia-445/?marker=fdoctlaw" TargetMode="External"/><Relationship Id="rId15" Type="http://schemas.openxmlformats.org/officeDocument/2006/relationships/hyperlink" Target="http://sudact.ru/law/gk-rf-chast1/razdel-iii/podrazdel-2_1/glava-27/statia-421/?marker=fdoctlaw" TargetMode="External"/><Relationship Id="rId23" Type="http://schemas.openxmlformats.org/officeDocument/2006/relationships/hyperlink" Target="http://sudact.ru/law/apk-rf/razdel-ii/glava-20/statia-167/?marker=fdoctla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udact.ru/law/gk-rf-chast1/razdel-iii/podrazdel-2_1/glava-27/statia-424/?marker=fdoctlaw" TargetMode="External"/><Relationship Id="rId19" Type="http://schemas.openxmlformats.org/officeDocument/2006/relationships/hyperlink" Target="http://sudact.ru/law/apk-rf/razdel-i/glava-1/statia-4/?marker=fdoctlaw" TargetMode="External"/><Relationship Id="rId4" Type="http://schemas.openxmlformats.org/officeDocument/2006/relationships/hyperlink" Target="http://sudact.ru/arbitral/court/53NvlmUVCsWl/" TargetMode="External"/><Relationship Id="rId9" Type="http://schemas.openxmlformats.org/officeDocument/2006/relationships/hyperlink" Target="http://sudact.ru/law/zemelnyi-kodeks/glava-iv_1/statia-22/?marker=fdoctlaw" TargetMode="External"/><Relationship Id="rId14" Type="http://schemas.openxmlformats.org/officeDocument/2006/relationships/hyperlink" Target="http://sudact.ru/law/gk-rf-chast1/razdel-iii/podrazdel-2_1/glava-29/statia-450/?marker=fdoctlaw" TargetMode="External"/><Relationship Id="rId22" Type="http://schemas.openxmlformats.org/officeDocument/2006/relationships/hyperlink" Target="http://sudact.ru/law/apk-rf/razdel-i/glava-9/statia-110/?marker=fdoctlaw" TargetMode="External"/><Relationship Id="rId27" Type="http://schemas.openxmlformats.org/officeDocument/2006/relationships/hyperlink" Target="http://sudact.ru/law/apk-rf/razdel-ii/glava-20/statia-181/?marker=fdoctl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3002</Words>
  <Characters>17116</Characters>
  <Application>Microsoft Office Word</Application>
  <DocSecurity>0</DocSecurity>
  <Lines>142</Lines>
  <Paragraphs>40</Paragraphs>
  <ScaleCrop>false</ScaleCrop>
  <Company>OJSC "MMC "Norilsk Nickel"</Company>
  <LinksUpToDate>false</LinksUpToDate>
  <CharactersWithSpaces>20078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2</cp:revision>
  <dcterms:created xsi:type="dcterms:W3CDTF">2017-09-12T07:29:00Z</dcterms:created>
  <dcterms:modified xsi:type="dcterms:W3CDTF">2017-09-12T07:30:00Z</dcterms:modified>
</cp:coreProperties>
</file>